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6F" w:rsidRPr="00BA0C6F" w:rsidRDefault="00BA0C6F" w:rsidP="00BA0C6F">
      <w:pPr>
        <w:pStyle w:val="a5"/>
        <w:rPr>
          <w:rFonts w:ascii="Times New Roman" w:hAnsi="Times New Roman" w:cs="Times New Roman"/>
          <w:sz w:val="28"/>
          <w:szCs w:val="28"/>
        </w:rPr>
      </w:pPr>
      <w:r w:rsidRPr="00BA0C6F">
        <w:rPr>
          <w:rFonts w:ascii="Times New Roman" w:hAnsi="Times New Roman" w:cs="Times New Roman"/>
          <w:sz w:val="28"/>
          <w:szCs w:val="28"/>
          <w:shd w:val="clear" w:color="auto" w:fill="F9F9F9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</w:t>
      </w:r>
      <w:r w:rsidRPr="00BA0C6F">
        <w:rPr>
          <w:rFonts w:ascii="Times New Roman" w:hAnsi="Times New Roman" w:cs="Times New Roman"/>
          <w:sz w:val="28"/>
          <w:szCs w:val="28"/>
        </w:rPr>
        <w:br/>
      </w:r>
      <w:r w:rsidRPr="00BA0C6F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BA0C6F">
        <w:rPr>
          <w:rFonts w:ascii="Times New Roman" w:hAnsi="Times New Roman" w:cs="Times New Roman"/>
          <w:sz w:val="28"/>
          <w:szCs w:val="28"/>
        </w:rPr>
        <w:br/>
      </w:r>
      <w:r w:rsidRPr="00BA0C6F">
        <w:rPr>
          <w:rFonts w:ascii="Times New Roman" w:hAnsi="Times New Roman" w:cs="Times New Roman"/>
          <w:sz w:val="28"/>
          <w:szCs w:val="28"/>
          <w:shd w:val="clear" w:color="auto" w:fill="F9F9F9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BA0C6F" w:rsidRPr="00BA0C6F" w:rsidRDefault="00BA0C6F" w:rsidP="00BA0C6F">
      <w:pPr>
        <w:pStyle w:val="a5"/>
        <w:rPr>
          <w:rFonts w:ascii="Times New Roman" w:hAnsi="Times New Roman" w:cs="Times New Roman"/>
          <w:sz w:val="28"/>
          <w:szCs w:val="28"/>
        </w:rPr>
      </w:pPr>
      <w:r w:rsidRPr="00BA0C6F">
        <w:rPr>
          <w:rFonts w:ascii="Times New Roman" w:hAnsi="Times New Roman" w:cs="Times New Roman"/>
          <w:sz w:val="28"/>
          <w:szCs w:val="28"/>
        </w:rPr>
        <w:t>Средства обучения и воспитания</w:t>
      </w: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6878"/>
      </w:tblGrid>
      <w:tr w:rsidR="00BA0C6F" w:rsidRPr="00BA0C6F" w:rsidTr="00BA0C6F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A0C6F" w:rsidRPr="00BA0C6F" w:rsidRDefault="00BA0C6F" w:rsidP="00BA0C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A0C6F" w:rsidRPr="00BA0C6F" w:rsidRDefault="00BA0C6F" w:rsidP="00BA0C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учебно-материальное обеспечение</w:t>
            </w:r>
          </w:p>
        </w:tc>
      </w:tr>
      <w:tr w:rsidR="00BA0C6F" w:rsidRPr="00BA0C6F" w:rsidTr="00BA0C6F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A0C6F" w:rsidRPr="00BA0C6F" w:rsidRDefault="00BA0C6F" w:rsidP="00BA0C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A0C6F" w:rsidRPr="00BA0C6F" w:rsidRDefault="00BA0C6F" w:rsidP="004357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C6F">
              <w:rPr>
                <w:rFonts w:ascii="Times New Roman" w:hAnsi="Times New Roman" w:cs="Times New Roman"/>
                <w:sz w:val="28"/>
                <w:szCs w:val="28"/>
              </w:rPr>
              <w:t xml:space="preserve">Обручи пластмассовые, палка пластмассовая гимнастическая, мячи разного диаметра, набор кеглей, дуги для </w:t>
            </w:r>
            <w:proofErr w:type="spellStart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подлезания</w:t>
            </w:r>
            <w:proofErr w:type="spellEnd"/>
            <w:r w:rsidR="004357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массажеры</w:t>
            </w:r>
            <w:proofErr w:type="spellEnd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 xml:space="preserve"> для ног, корригирующая дорожка, шведская лестница, </w:t>
            </w:r>
            <w:proofErr w:type="spellStart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, мешочки для равновесия, скакалки детские, канат для перетягивания, флажки разноцветные, ленты.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Набор предметных карточек «Предметы гигиены».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Набор предметных карточек «Мое тело», «Режим дня».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Наглядное методическое пособие </w:t>
            </w:r>
            <w:proofErr w:type="gramStart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плакаты, схемы).</w:t>
            </w:r>
          </w:p>
        </w:tc>
      </w:tr>
      <w:tr w:rsidR="00BA0C6F" w:rsidRPr="00BA0C6F" w:rsidTr="00BA0C6F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A0C6F" w:rsidRPr="00BA0C6F" w:rsidRDefault="00BA0C6F" w:rsidP="00BA0C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A0C6F" w:rsidRPr="00BA0C6F" w:rsidRDefault="00BA0C6F" w:rsidP="00BA0C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Грузовые, легковые автомобили, игрушки (куклы в одежде, куклы-младенцы, одежда для кукол).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Набор демонстрационных картин «Правила дорожного движения», «Пути и средства сообщения».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Набор демонстрационных картин «Правила пожарной безопасности».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Набор предметных карточек «Транспорт».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Наборы сюжетных картинок «Дорожная азбука», «Уроки безопасности».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Набор предметных карточек «Профессии», «Символика»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Дидактические пособия, печатные пособия (картины, плакаты).</w:t>
            </w:r>
            <w:proofErr w:type="gramEnd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Наборы игрушечной посуды.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Наборы парикмахера.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Наборы медицинских игровых </w:t>
            </w:r>
            <w:r w:rsidR="00435719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принадлежностей, «Кухня», </w:t>
            </w:r>
            <w:bookmarkStart w:id="0" w:name="_GoBack"/>
            <w:bookmarkEnd w:id="0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 xml:space="preserve"> «Парикмахерская».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Оборудование для трудовой деятельности (совочки, грабельки, палочки, лейки пластмассовые детские)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Природный материал и бросовый материал для ручного труда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Картины, плакаты «Профессии», «Кем быть», «Государственные символы России» и др.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Набор предметных карточек «Инструменты», «Посуда», «Одежда» и др.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Книги, энциклопедии, тематические книги.</w:t>
            </w:r>
            <w:proofErr w:type="gramEnd"/>
          </w:p>
        </w:tc>
      </w:tr>
      <w:tr w:rsidR="00BA0C6F" w:rsidRPr="00BA0C6F" w:rsidTr="00BA0C6F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A0C6F" w:rsidRPr="00BA0C6F" w:rsidRDefault="00BA0C6F" w:rsidP="00BA0C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A0C6F" w:rsidRPr="00BA0C6F" w:rsidRDefault="00BA0C6F" w:rsidP="004357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Макеты «Государственных символов России».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«Земноводные».</w:t>
            </w:r>
            <w:proofErr w:type="gramEnd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Домино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Мозаика с плоскостными элементами различных геометрических форм, дидактические игры «Цвет», «Форма», «Фигуры».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Муляжи фруктов и овощей, увеличительное стекло,   набор контейнеров.</w:t>
            </w:r>
          </w:p>
        </w:tc>
      </w:tr>
      <w:tr w:rsidR="00BA0C6F" w:rsidRPr="00BA0C6F" w:rsidTr="00BA0C6F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A0C6F" w:rsidRPr="00BA0C6F" w:rsidRDefault="00BA0C6F" w:rsidP="00BA0C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435719" w:rsidRDefault="00BA0C6F" w:rsidP="004357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C6F">
              <w:rPr>
                <w:rFonts w:ascii="Times New Roman" w:hAnsi="Times New Roman" w:cs="Times New Roman"/>
                <w:sz w:val="28"/>
                <w:szCs w:val="28"/>
              </w:rPr>
              <w:t xml:space="preserve">Набор сюжетных карточек по темам «В походе», </w:t>
            </w:r>
          </w:p>
          <w:p w:rsidR="00BA0C6F" w:rsidRPr="00BA0C6F" w:rsidRDefault="00435719" w:rsidP="004357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0C6F" w:rsidRPr="00BA0C6F">
              <w:rPr>
                <w:rFonts w:ascii="Times New Roman" w:hAnsi="Times New Roman" w:cs="Times New Roman"/>
                <w:sz w:val="28"/>
                <w:szCs w:val="28"/>
              </w:rPr>
              <w:t>Подарок школе» и др.</w:t>
            </w:r>
            <w:r w:rsidR="00BA0C6F"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Предметные игрушки-персонажи.</w:t>
            </w:r>
            <w:r w:rsidR="00BA0C6F"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Сюжетные картины «Наши игрушки», «Мы играем», «Звучащее слово».</w:t>
            </w:r>
            <w:r w:rsidR="00BA0C6F"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Методическая литература (рабочие тетради, хрестоматии и </w:t>
            </w:r>
            <w:proofErr w:type="spellStart"/>
            <w:proofErr w:type="gramStart"/>
            <w:r w:rsidR="00BA0C6F" w:rsidRPr="00BA0C6F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="00BA0C6F" w:rsidRPr="00BA0C6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BA0C6F"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Обучающие </w:t>
            </w:r>
            <w:proofErr w:type="spellStart"/>
            <w:r w:rsidR="00BA0C6F" w:rsidRPr="00BA0C6F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BA0C6F" w:rsidRPr="00BA0C6F">
              <w:rPr>
                <w:rFonts w:ascii="Times New Roman" w:hAnsi="Times New Roman" w:cs="Times New Roman"/>
                <w:sz w:val="28"/>
                <w:szCs w:val="28"/>
              </w:rPr>
              <w:t xml:space="preserve"> «Учимся читать», «Азбука», «Развиваем речь, мышление и мелкую моторику», домино.</w:t>
            </w:r>
          </w:p>
        </w:tc>
      </w:tr>
      <w:tr w:rsidR="00BA0C6F" w:rsidRPr="00BA0C6F" w:rsidTr="00BA0C6F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A0C6F" w:rsidRPr="00BA0C6F" w:rsidRDefault="00BA0C6F" w:rsidP="00BA0C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C6F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</w:t>
            </w:r>
            <w:proofErr w:type="gramStart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стетическое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A0C6F" w:rsidRPr="00BA0C6F" w:rsidRDefault="00BA0C6F" w:rsidP="00BA0C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Комплекты детских книг для каждого возраста, детские энциклопедии, иллюстрации к детской художественной литературе, портреты писателей.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 xml:space="preserve">Магнитная доска, мольберт, репродукции художников, портреты художников-иллюстраторов, комплект 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изделий народных промыслов (матрешка, дымка), наборы демонстрационного материала «Городецкая роспись», «Гжель», «Хохлома», «Дымка», тематические комплекты карточек для лепки, аппликации, рисования.</w:t>
            </w:r>
            <w:proofErr w:type="gramEnd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ножницы, клей канцелярский, кисточка щетинная, пластилин, доска для работы с пластилином.</w:t>
            </w:r>
            <w:proofErr w:type="gramEnd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proofErr w:type="gramStart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Комплекты CD-дисков с музыкальными произведениями, набор шумовых музыкальных инструментов (музыкальные колокольчики, бубны, игровые ложки, вертушка, трещотка, барабан, погремушки), металлофон.</w:t>
            </w:r>
            <w:proofErr w:type="gramEnd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игрушек, мишура.</w:t>
            </w:r>
            <w:proofErr w:type="gramEnd"/>
          </w:p>
        </w:tc>
      </w:tr>
    </w:tbl>
    <w:p w:rsidR="00AE171D" w:rsidRPr="00BA0C6F" w:rsidRDefault="00BA0C6F" w:rsidP="00BA0C6F">
      <w:pPr>
        <w:pStyle w:val="a5"/>
        <w:rPr>
          <w:rFonts w:ascii="Times New Roman" w:hAnsi="Times New Roman" w:cs="Times New Roman"/>
        </w:rPr>
      </w:pPr>
      <w:r w:rsidRPr="00BA0C6F">
        <w:rPr>
          <w:rFonts w:ascii="Times New Roman" w:hAnsi="Times New Roman" w:cs="Times New Roman"/>
          <w:sz w:val="28"/>
          <w:szCs w:val="28"/>
        </w:rPr>
        <w:lastRenderedPageBreak/>
        <w:br/>
      </w:r>
    </w:p>
    <w:sectPr w:rsidR="00AE171D" w:rsidRPr="00BA0C6F" w:rsidSect="00AE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0C6F"/>
    <w:rsid w:val="00435719"/>
    <w:rsid w:val="00AE171D"/>
    <w:rsid w:val="00BA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0C6F"/>
    <w:rPr>
      <w:b/>
      <w:bCs/>
    </w:rPr>
  </w:style>
  <w:style w:type="paragraph" w:styleId="a5">
    <w:name w:val="No Spacing"/>
    <w:uiPriority w:val="1"/>
    <w:qFormat/>
    <w:rsid w:val="00BA0C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691</Words>
  <Characters>3945</Characters>
  <Application>Microsoft Office Word</Application>
  <DocSecurity>0</DocSecurity>
  <Lines>32</Lines>
  <Paragraphs>9</Paragraphs>
  <ScaleCrop>false</ScaleCrop>
  <Company>Microsoft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</dc:creator>
  <cp:lastModifiedBy>a8</cp:lastModifiedBy>
  <cp:revision>4</cp:revision>
  <dcterms:created xsi:type="dcterms:W3CDTF">2021-05-31T11:57:00Z</dcterms:created>
  <dcterms:modified xsi:type="dcterms:W3CDTF">2022-02-24T13:55:00Z</dcterms:modified>
</cp:coreProperties>
</file>